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1D195">
      <w:pPr>
        <w:ind w:left="360" w:hanging="360"/>
        <w:rPr>
          <w:rFonts w:hint="eastAsia" w:eastAsia="宋体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"https://www.cnblogs.com/jackadam/p/8568833.html" </w:instrText>
      </w:r>
      <w:r>
        <w:rPr>
          <w:rFonts w:hint="eastAsia"/>
        </w:rPr>
        <w:fldChar w:fldCharType="separate"/>
      </w:r>
      <w:r>
        <w:rPr>
          <w:rStyle w:val="16"/>
          <w:rFonts w:hint="eastAsia"/>
        </w:rPr>
        <w:t>https://www.cnblogs.com/jackadam/p/8568833.html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6EB4B585">
      <w:pPr>
        <w:ind w:left="360" w:hanging="360"/>
      </w:pPr>
      <w:r>
        <w:rPr>
          <w:rFonts w:hint="eastAsia"/>
        </w:rPr>
        <w:t>参考：</w:t>
      </w:r>
      <w:r>
        <w:fldChar w:fldCharType="begin"/>
      </w:r>
      <w:r>
        <w:instrText xml:space="preserve"> HYPERLINK "https://www.cnblogs.com/jackadam/p/8568833.html" </w:instrText>
      </w:r>
      <w:r>
        <w:fldChar w:fldCharType="separate"/>
      </w:r>
      <w:r>
        <w:rPr>
          <w:rStyle w:val="15"/>
        </w:rPr>
        <w:t>Syncthing – 数据同步利器---自己的网盘，详细安装配置指南，内网使用，发现服务器配置，更新docker - 上官飞鸿 - 博客园</w:t>
      </w:r>
      <w:r>
        <w:rPr>
          <w:rStyle w:val="16"/>
        </w:rPr>
        <w:fldChar w:fldCharType="end"/>
      </w:r>
    </w:p>
    <w:p w14:paraId="2FEA5FF1">
      <w:pPr>
        <w:ind w:left="360" w:hanging="360"/>
      </w:pPr>
    </w:p>
    <w:p w14:paraId="46F3AD3B">
      <w:pPr>
        <w:pStyle w:val="30"/>
        <w:numPr>
          <w:ilvl w:val="0"/>
          <w:numId w:val="1"/>
        </w:numPr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</w:rPr>
        <w:t>解压文件夹 打开SyncTrayzor.exe</w:t>
      </w:r>
      <w:r>
        <w:rPr>
          <w:rFonts w:ascii="Lato" w:hAnsi="Lato" w:cs="宋体"/>
          <w:b/>
          <w:bCs/>
          <w:color w:val="596172"/>
          <w:kern w:val="0"/>
          <w:sz w:val="29"/>
          <w:szCs w:val="29"/>
        </w:rPr>
        <w:br w:type="textWrapping"/>
      </w:r>
      <w:r>
        <w:drawing>
          <wp:inline distT="0" distB="0" distL="0" distR="0">
            <wp:extent cx="5274310" cy="1501775"/>
            <wp:effectExtent l="0" t="0" r="2540" b="3175"/>
            <wp:docPr id="581519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196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3A41">
      <w:pPr>
        <w:pStyle w:val="30"/>
        <w:numPr>
          <w:ilvl w:val="0"/>
          <w:numId w:val="1"/>
        </w:numPr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</w:rPr>
        <w:t>设置开机自启</w:t>
      </w: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  <w:lang w:val="en-US" w:eastAsia="zh-CN"/>
        </w:rPr>
        <w:t xml:space="preserve"> -- 切换简体中文 【先选NO】</w:t>
      </w:r>
      <w:bookmarkStart w:id="0" w:name="_GoBack"/>
      <w:bookmarkEnd w:id="0"/>
    </w:p>
    <w:p w14:paraId="7FA15692">
      <w:r>
        <w:drawing>
          <wp:inline distT="0" distB="0" distL="0" distR="0">
            <wp:extent cx="4832350" cy="3073400"/>
            <wp:effectExtent l="0" t="0" r="6350" b="0"/>
            <wp:docPr id="1008344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4499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366" cy="30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9726">
      <w:r>
        <w:drawing>
          <wp:inline distT="0" distB="0" distL="0" distR="0">
            <wp:extent cx="3204845" cy="4540250"/>
            <wp:effectExtent l="0" t="0" r="0" b="0"/>
            <wp:docPr id="112891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173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7509" cy="454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4B07">
      <w:pPr>
        <w:pStyle w:val="30"/>
        <w:ind w:left="360"/>
      </w:pPr>
    </w:p>
    <w:p w14:paraId="0F9F53D3">
      <w:pPr>
        <w:pStyle w:val="30"/>
        <w:widowControl/>
        <w:numPr>
          <w:ilvl w:val="0"/>
          <w:numId w:val="1"/>
        </w:numPr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rPr>
          <w:rFonts w:ascii="Lato" w:hAnsi="Lato" w:cs="宋体"/>
          <w:b/>
          <w:bCs/>
          <w:color w:val="596172"/>
          <w:kern w:val="0"/>
          <w:sz w:val="29"/>
          <w:szCs w:val="29"/>
        </w:rPr>
        <w:t>获取远程设备ID</w:t>
      </w:r>
    </w:p>
    <w:p w14:paraId="684FD913">
      <w:pPr>
        <w:widowControl/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drawing>
          <wp:inline distT="0" distB="0" distL="0" distR="0">
            <wp:extent cx="4241800" cy="2337435"/>
            <wp:effectExtent l="0" t="0" r="6350" b="5715"/>
            <wp:docPr id="858127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275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7645" cy="23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3950">
      <w:pPr>
        <w:pStyle w:val="30"/>
        <w:widowControl/>
        <w:numPr>
          <w:ilvl w:val="0"/>
          <w:numId w:val="1"/>
        </w:numPr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rPr>
          <w:rFonts w:ascii="Lato" w:hAnsi="Lato" w:cs="宋体"/>
          <w:b/>
          <w:bCs/>
          <w:color w:val="596172"/>
          <w:kern w:val="0"/>
          <w:sz w:val="29"/>
          <w:szCs w:val="29"/>
        </w:rPr>
        <w:t>本地设备添加远程设备</w:t>
      </w:r>
    </w:p>
    <w:p w14:paraId="27863163">
      <w:pPr>
        <w:widowControl/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drawing>
          <wp:inline distT="0" distB="0" distL="0" distR="0">
            <wp:extent cx="4572000" cy="3447415"/>
            <wp:effectExtent l="0" t="0" r="0" b="635"/>
            <wp:docPr id="773216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168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256" cy="34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D173">
      <w:pPr>
        <w:widowControl/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drawing>
          <wp:inline distT="0" distB="0" distL="114300" distR="114300">
            <wp:extent cx="5270500" cy="35382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DE28">
      <w:pPr>
        <w:pStyle w:val="30"/>
        <w:widowControl/>
        <w:numPr>
          <w:ilvl w:val="0"/>
          <w:numId w:val="1"/>
        </w:numPr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</w:rPr>
        <w:t>等待确认添加</w:t>
      </w:r>
    </w:p>
    <w:p w14:paraId="52C294D9">
      <w:r>
        <w:t>因为默认使用全球发现服务器，受网速影响，还是要等等的。</w:t>
      </w:r>
    </w:p>
    <w:p w14:paraId="463AFFAA">
      <w:r>
        <w:drawing>
          <wp:inline distT="0" distB="0" distL="0" distR="0">
            <wp:extent cx="5274310" cy="962025"/>
            <wp:effectExtent l="0" t="0" r="2540" b="9525"/>
            <wp:docPr id="992305246" name="图片 6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05246" name="图片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9EB3"/>
    <w:p w14:paraId="4F29A1E4">
      <w:pPr>
        <w:pStyle w:val="30"/>
        <w:widowControl/>
        <w:numPr>
          <w:ilvl w:val="0"/>
          <w:numId w:val="1"/>
        </w:numPr>
        <w:shd w:val="clear" w:color="auto" w:fill="FFFFFF"/>
        <w:spacing w:before="150" w:after="150"/>
        <w:jc w:val="left"/>
        <w:outlineLvl w:val="2"/>
        <w:rPr>
          <w:rFonts w:ascii="Lato" w:hAnsi="Lato" w:cs="宋体"/>
          <w:b/>
          <w:bCs/>
          <w:color w:val="596172"/>
          <w:kern w:val="0"/>
          <w:sz w:val="29"/>
          <w:szCs w:val="29"/>
        </w:rPr>
      </w:pP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</w:rPr>
        <w:t>添加要同步的文件夹</w:t>
      </w: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  <w:lang w:val="en-US" w:eastAsia="zh-CN"/>
        </w:rPr>
        <w:t xml:space="preserve"> 【新增文件夹用于同步发送、接受分开】</w:t>
      </w:r>
      <w:r>
        <w:br w:type="textWrapping"/>
      </w:r>
      <w:r>
        <w:drawing>
          <wp:inline distT="0" distB="0" distL="0" distR="0">
            <wp:extent cx="5274310" cy="3850640"/>
            <wp:effectExtent l="0" t="0" r="2540" b="0"/>
            <wp:docPr id="719111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1130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D0FE">
      <w:pPr>
        <w:pStyle w:val="30"/>
        <w:ind w:left="360"/>
        <w:rPr>
          <w:rFonts w:hint="eastAsia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</w:rPr>
        <w:t>并在远程连接设备选择</w:t>
      </w:r>
      <w:r>
        <w:rPr>
          <w:rFonts w:hint="eastAsia"/>
          <w:b/>
          <w:bCs/>
          <w:color w:val="FF0000"/>
          <w:lang w:val="en-US" w:eastAsia="zh-CN"/>
        </w:rPr>
        <w:t xml:space="preserve"> 【共享电脑打勾 且 文件夹ID相同】</w:t>
      </w:r>
    </w:p>
    <w:p w14:paraId="0DF6DB6F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560955"/>
            <wp:effectExtent l="0" t="0" r="2540" b="0"/>
            <wp:docPr id="1222282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8234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8677">
      <w:pPr>
        <w:pStyle w:val="30"/>
        <w:ind w:left="360"/>
      </w:pPr>
      <w:r>
        <w:rPr>
          <w:rFonts w:hint="eastAsia"/>
        </w:rPr>
        <w:t>可在高级设置中设置扫描间隔</w:t>
      </w:r>
    </w:p>
    <w:p w14:paraId="79174683">
      <w:r>
        <w:drawing>
          <wp:inline distT="0" distB="0" distL="0" distR="0">
            <wp:extent cx="5274310" cy="3063875"/>
            <wp:effectExtent l="0" t="0" r="2540" b="3175"/>
            <wp:docPr id="603422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2202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1424">
      <w:pPr>
        <w:widowControl/>
        <w:jc w:val="left"/>
      </w:pPr>
      <w:r>
        <w:br w:type="page"/>
      </w:r>
    </w:p>
    <w:p w14:paraId="2D01DC00">
      <w:pPr>
        <w:widowControl/>
        <w:jc w:val="left"/>
      </w:pPr>
      <w:r>
        <w:rPr>
          <w:rFonts w:hint="eastAsia" w:ascii="Lato" w:hAnsi="Lato" w:cs="宋体"/>
          <w:b/>
          <w:bCs/>
          <w:color w:val="596172"/>
          <w:kern w:val="0"/>
          <w:sz w:val="29"/>
          <w:szCs w:val="29"/>
        </w:rPr>
        <w:t>7.完成</w:t>
      </w:r>
    </w:p>
    <w:p w14:paraId="0FB7538E">
      <w:pPr>
        <w:widowControl/>
        <w:jc w:val="left"/>
        <w:rPr>
          <w:b/>
          <w:bCs/>
        </w:rPr>
      </w:pPr>
      <w:r>
        <w:rPr>
          <w:b/>
          <w:bCs/>
        </w:rPr>
        <w:t>查看同步状态</w:t>
      </w:r>
    </w:p>
    <w:p w14:paraId="070D2344">
      <w:pPr>
        <w:widowControl/>
        <w:jc w:val="left"/>
      </w:pPr>
      <w:r>
        <w:t>看下面两个图，区别是远程设备是否显示同步完成，因为使用P2P 分布式技术，所以没有中心服务器，那么每台设备，都即是客户端，又是服务器。</w:t>
      </w:r>
    </w:p>
    <w:p w14:paraId="1E0E8F6B">
      <w:pPr>
        <w:widowControl/>
        <w:jc w:val="left"/>
      </w:pPr>
      <w:r>
        <w:t>文件夹上的同步完成，仅代表本地客户端已经和本地服务器同步了。（两台设备没完成完全同步）</w:t>
      </w:r>
    </w:p>
    <w:p w14:paraId="2FA0B9B0">
      <w:pPr>
        <w:widowControl/>
        <w:jc w:val="left"/>
      </w:pPr>
      <w:r>
        <w:t>远程设备上的同步完成，代表本地客户端和这个远程服务器同步了。（两台设备完成完全同步）</w:t>
      </w:r>
    </w:p>
    <w:p w14:paraId="44006928">
      <w:pPr>
        <w:widowControl/>
        <w:jc w:val="left"/>
      </w:pPr>
      <w:r>
        <w:t>有的时候那个同步完成，会显示同步中。</w:t>
      </w:r>
    </w:p>
    <w:p w14:paraId="5ECF03AA">
      <w:pPr>
        <w:widowControl/>
        <w:jc w:val="left"/>
      </w:pPr>
      <w:r>
        <w:drawing>
          <wp:inline distT="0" distB="0" distL="0" distR="0">
            <wp:extent cx="5274310" cy="2653030"/>
            <wp:effectExtent l="0" t="0" r="2540" b="0"/>
            <wp:docPr id="2024387897" name="图片 6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87897" name="图片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44140"/>
            <wp:effectExtent l="0" t="0" r="2540" b="3810"/>
            <wp:docPr id="904164550" name="图片 6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64550" name="图片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668B">
      <w:pPr>
        <w:widowControl/>
        <w:jc w:val="left"/>
      </w:pPr>
    </w:p>
    <w:p w14:paraId="06037EF1"/>
    <w:p w14:paraId="06481032"/>
    <w:p w14:paraId="6E297EDA"/>
    <w:p w14:paraId="7F865A43"/>
    <w:p w14:paraId="44F2F026"/>
    <w:p w14:paraId="657224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效果: </w:t>
      </w:r>
    </w:p>
    <w:p w14:paraId="4EA072EC">
      <w:pPr>
        <w:rPr>
          <w:rFonts w:hint="eastAsia"/>
          <w:lang w:val="en-US" w:eastAsia="zh-CN"/>
        </w:rPr>
      </w:pPr>
    </w:p>
    <w:p w14:paraId="1367B6C6">
      <w:r>
        <w:drawing>
          <wp:inline distT="0" distB="0" distL="114300" distR="114300">
            <wp:extent cx="5262880" cy="3621405"/>
            <wp:effectExtent l="0" t="0" r="1397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9627"/>
    <w:p w14:paraId="1C286415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0500" cy="3157855"/>
            <wp:effectExtent l="0" t="0" r="6350" b="4445"/>
            <wp:docPr id="3" name="图片 3" descr="5a61f191c7e776d697ec590eb060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61f191c7e776d697ec590eb0601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3AC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Lato">
    <w:altName w:val="Segoe Print"/>
    <w:panose1 w:val="00000000000000000000"/>
    <w:charset w:val="00"/>
    <w:family w:val="swiss"/>
    <w:pitch w:val="default"/>
    <w:sig w:usb0="00000000" w:usb1="00000000" w:usb2="00000021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EA3676"/>
    <w:multiLevelType w:val="multilevel"/>
    <w:tmpl w:val="3BEA367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72"/>
    <w:rsid w:val="00070609"/>
    <w:rsid w:val="0011696F"/>
    <w:rsid w:val="00280032"/>
    <w:rsid w:val="00576DE4"/>
    <w:rsid w:val="00585DA6"/>
    <w:rsid w:val="005B3C01"/>
    <w:rsid w:val="005E06F8"/>
    <w:rsid w:val="00610597"/>
    <w:rsid w:val="00742BE6"/>
    <w:rsid w:val="007D28A5"/>
    <w:rsid w:val="009D4AC0"/>
    <w:rsid w:val="00A17ECF"/>
    <w:rsid w:val="00C616F1"/>
    <w:rsid w:val="00D65ACC"/>
    <w:rsid w:val="00DE3AA2"/>
    <w:rsid w:val="00E55D8D"/>
    <w:rsid w:val="00E57895"/>
    <w:rsid w:val="00EE6CA4"/>
    <w:rsid w:val="00F05F72"/>
    <w:rsid w:val="0DA43AD7"/>
    <w:rsid w:val="26A21500"/>
    <w:rsid w:val="28F57064"/>
    <w:rsid w:val="29EE7EF6"/>
    <w:rsid w:val="41787BE7"/>
    <w:rsid w:val="4B7778F3"/>
    <w:rsid w:val="4EAA634B"/>
    <w:rsid w:val="6AA55DB5"/>
    <w:rsid w:val="7A36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黑体" w:cs="宋体"/>
      <w:b/>
      <w:bCs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2F5597" w:themeColor="accent1" w:themeShade="BF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FollowedHyperlink"/>
    <w:basedOn w:val="14"/>
    <w:semiHidden/>
    <w:unhideWhenUsed/>
    <w:uiPriority w:val="99"/>
    <w:rPr>
      <w:color w:val="800080"/>
      <w:u w:val="single"/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2 字符"/>
    <w:basedOn w:val="14"/>
    <w:link w:val="3"/>
    <w:qFormat/>
    <w:uiPriority w:val="9"/>
    <w:rPr>
      <w:rFonts w:ascii="Cambria" w:hAnsi="Cambria" w:eastAsia="黑体" w:cs="宋体"/>
      <w:b/>
      <w:bCs/>
      <w:sz w:val="24"/>
      <w:szCs w:val="32"/>
    </w:rPr>
  </w:style>
  <w:style w:type="character" w:customStyle="1" w:styleId="18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9">
    <w:name w:val="标题 3 字符"/>
    <w:basedOn w:val="14"/>
    <w:link w:val="4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2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  <w:sz w:val="24"/>
      <w:szCs w:val="20"/>
    </w:rPr>
  </w:style>
  <w:style w:type="character" w:customStyle="1" w:styleId="23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:sz w:val="24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:sz w:val="24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:sz w:val="24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4"/>
    <w:link w:val="28"/>
    <w:qFormat/>
    <w:uiPriority w:val="29"/>
    <w:rPr>
      <w:rFonts w:ascii="Times New Roman" w:hAnsi="Times New Roman" w:eastAsia="宋体" w:cs="Times New Roman"/>
      <w:i/>
      <w:iCs/>
      <w:color w:val="404040" w:themeColor="text1" w:themeTint="BF"/>
      <w:sz w:val="24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4"/>
    <w:link w:val="32"/>
    <w:qFormat/>
    <w:uiPriority w:val="30"/>
    <w:rPr>
      <w:rFonts w:ascii="Times New Roman" w:hAnsi="Times New Roman" w:eastAsia="宋体" w:cs="Times New Roman"/>
      <w:i/>
      <w:iCs/>
      <w:color w:val="2F5597" w:themeColor="accent1" w:themeShade="BF"/>
      <w:sz w:val="24"/>
      <w:szCs w:val="20"/>
    </w:rPr>
  </w:style>
  <w:style w:type="character" w:customStyle="1" w:styleId="34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hyperlink" Target="https://images2018.cnblogs.com/blog/1241143/201803/1241143-20180317100448172-1224734178.png" TargetMode="External"/><Relationship Id="rId16" Type="http://schemas.openxmlformats.org/officeDocument/2006/relationships/image" Target="media/image11.png"/><Relationship Id="rId15" Type="http://schemas.openxmlformats.org/officeDocument/2006/relationships/hyperlink" Target="https://images2018.cnblogs.com/blog/1241143/201803/1241143-20180317100243336-1150981568.png" TargetMode="Externa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hyperlink" Target="https://images2018.cnblogs.com/blog/1241143/201803/1241143-20180317032126584-1197560648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324</Words>
  <Characters>357</Characters>
  <Lines>3</Lines>
  <Paragraphs>1</Paragraphs>
  <TotalTime>337</TotalTime>
  <ScaleCrop>false</ScaleCrop>
  <LinksUpToDate>false</LinksUpToDate>
  <CharactersWithSpaces>365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2025-04-18T05:00:00Z</dcterms:created>
  <dc:creator>wjfff</dc:creator>
  <cp:lastModifiedBy>Leenderson</cp:lastModifiedBy>
  <dcterms:modified xsi:type="dcterms:W3CDTF">2025-04-18T15:25:28Z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eyJoZGlkIjoiZTRlMjkyN2YyMjEwMjIzN2NjNmEwZWU3ZWQwNGZmOTciLCJ1c2VySWQiOiIxMDg1NzY3NjE0In0=</vt:lpwstr>
  </property>
  <property fmtid="{D5CDD505-2E9C-101B-9397-08002B2CF9AE}" pid="3" name="KSOProductBuildVer">
    <vt:lpwstr>2052-12.1.0.20305</vt:lpwstr>
  </property>
  <property fmtid="{D5CDD505-2E9C-101B-9397-08002B2CF9AE}" pid="4" name="ICV">
    <vt:lpwstr>AE8B269F0AA740A4AC5D6CB032E1E316_12</vt:lpwstr>
  </property>
</Properties>
</file>